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08D" w:rsidRDefault="00F7408D" w:rsidP="00736999">
      <w:pPr>
        <w:pStyle w:val="Header"/>
        <w:spacing w:after="0"/>
        <w:jc w:val="center"/>
        <w:rPr>
          <w:rFonts w:ascii="Times New Roman" w:hAnsi="Times New Roman"/>
          <w:b/>
          <w:i/>
        </w:rPr>
      </w:pPr>
      <w:r>
        <w:rPr>
          <w:b/>
          <w:noProof/>
          <w:szCs w:val="32"/>
        </w:rPr>
        <w:drawing>
          <wp:inline distT="0" distB="0" distL="0" distR="0" wp14:anchorId="7C93363A" wp14:editId="3694430F">
            <wp:extent cx="5267325" cy="1085850"/>
            <wp:effectExtent l="0" t="0" r="9525" b="0"/>
            <wp:docPr id="8" name="Picture 8"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B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p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rsidR="00D261B4" w:rsidRPr="0017401E" w:rsidRDefault="00D261B4">
      <w:pPr>
        <w:pBdr>
          <w:bottom w:val="single" w:sz="6" w:space="1" w:color="auto"/>
        </w:pBdr>
        <w:rPr>
          <w:rFonts w:ascii="Times New Roman" w:hAnsi="Times New Roman"/>
          <w:sz w:val="22"/>
          <w:szCs w:val="22"/>
        </w:rPr>
      </w:pPr>
    </w:p>
    <w:p w:rsidR="009B54EF" w:rsidRDefault="009B54EF" w:rsidP="009B54EF">
      <w:pPr>
        <w:pStyle w:val="Title"/>
        <w:spacing w:after="240"/>
        <w:ind w:left="-108" w:firstLine="108"/>
        <w:rPr>
          <w:sz w:val="18"/>
          <w:szCs w:val="18"/>
        </w:rPr>
      </w:pPr>
      <w:r w:rsidRPr="0017401E">
        <w:rPr>
          <w:sz w:val="22"/>
          <w:szCs w:val="22"/>
          <w:lang w:val="en-GB"/>
        </w:rPr>
        <w:t xml:space="preserve">Ref: </w:t>
      </w:r>
      <w:r w:rsidRPr="00351084">
        <w:rPr>
          <w:rFonts w:ascii="Verdana" w:hAnsi="Verdana"/>
          <w:sz w:val="18"/>
        </w:rPr>
        <w:t xml:space="preserve">CINECULTURE – </w:t>
      </w:r>
      <w:r w:rsidRPr="00351084">
        <w:rPr>
          <w:sz w:val="18"/>
          <w:szCs w:val="18"/>
        </w:rPr>
        <w:t>CN</w:t>
      </w:r>
      <w:r w:rsidRPr="00C148A7">
        <w:rPr>
          <w:sz w:val="18"/>
          <w:szCs w:val="18"/>
        </w:rPr>
        <w:t xml:space="preserve">1 – </w:t>
      </w:r>
      <w:r w:rsidRPr="00351084">
        <w:rPr>
          <w:sz w:val="18"/>
          <w:szCs w:val="18"/>
        </w:rPr>
        <w:t>S</w:t>
      </w:r>
      <w:r w:rsidRPr="00C148A7">
        <w:rPr>
          <w:sz w:val="18"/>
          <w:szCs w:val="18"/>
        </w:rPr>
        <w:t>.</w:t>
      </w:r>
      <w:r w:rsidRPr="00351084">
        <w:rPr>
          <w:sz w:val="18"/>
          <w:szCs w:val="18"/>
        </w:rPr>
        <w:t>O</w:t>
      </w:r>
      <w:r w:rsidRPr="00C148A7">
        <w:rPr>
          <w:sz w:val="18"/>
          <w:szCs w:val="18"/>
        </w:rPr>
        <w:t xml:space="preserve"> 1.3 – </w:t>
      </w:r>
      <w:r w:rsidRPr="00351084">
        <w:rPr>
          <w:sz w:val="18"/>
          <w:szCs w:val="18"/>
        </w:rPr>
        <w:t>SC</w:t>
      </w:r>
      <w:r w:rsidRPr="00C148A7">
        <w:rPr>
          <w:sz w:val="18"/>
          <w:szCs w:val="18"/>
        </w:rPr>
        <w:t xml:space="preserve"> 005</w:t>
      </w:r>
      <w:r>
        <w:rPr>
          <w:sz w:val="18"/>
          <w:szCs w:val="18"/>
        </w:rPr>
        <w:t xml:space="preserve"> (08-</w:t>
      </w:r>
      <w:r w:rsidR="00A628F0">
        <w:rPr>
          <w:sz w:val="18"/>
          <w:szCs w:val="18"/>
        </w:rPr>
        <w:t>412/1)</w:t>
      </w:r>
    </w:p>
    <w:p w:rsidR="009B54EF" w:rsidRPr="00373879" w:rsidRDefault="009B54EF" w:rsidP="009B54EF">
      <w:pPr>
        <w:pStyle w:val="Title"/>
        <w:spacing w:after="240"/>
        <w:ind w:left="-108" w:firstLine="108"/>
        <w:rPr>
          <w:sz w:val="24"/>
          <w:szCs w:val="24"/>
          <w:lang w:val="mk-MK"/>
        </w:rPr>
      </w:pPr>
      <w:r w:rsidRPr="00373879">
        <w:rPr>
          <w:sz w:val="24"/>
          <w:szCs w:val="24"/>
        </w:rPr>
        <w:t>“Study of touristic valorization of cultural and national heritage in cross border area”</w:t>
      </w:r>
      <w:r>
        <w:rPr>
          <w:sz w:val="24"/>
          <w:szCs w:val="24"/>
        </w:rPr>
        <w:t xml:space="preserve"> (WP3 D3.2.1)</w:t>
      </w:r>
    </w:p>
    <w:p w:rsidR="009B54EF" w:rsidRPr="0017401E" w:rsidRDefault="009B54EF" w:rsidP="009B54EF">
      <w:pPr>
        <w:pStyle w:val="Title"/>
        <w:pBdr>
          <w:bottom w:val="single" w:sz="6" w:space="1" w:color="auto"/>
        </w:pBdr>
        <w:tabs>
          <w:tab w:val="clear" w:pos="-720"/>
          <w:tab w:val="left" w:pos="6912"/>
          <w:tab w:val="left" w:pos="8188"/>
          <w:tab w:val="left" w:pos="10031"/>
        </w:tabs>
        <w:spacing w:after="240"/>
        <w:rPr>
          <w:b w:val="0"/>
          <w:sz w:val="22"/>
          <w:szCs w:val="22"/>
          <w:lang w:val="en-GB"/>
        </w:rPr>
      </w:pPr>
      <w:r>
        <w:rPr>
          <w:b w:val="0"/>
          <w:snapToGrid w:val="0"/>
          <w:sz w:val="22"/>
          <w:szCs w:val="22"/>
          <w:lang w:eastAsia="en-US"/>
        </w:rPr>
        <w:t xml:space="preserve">Bitola – </w:t>
      </w:r>
      <w:proofErr w:type="spellStart"/>
      <w:r>
        <w:rPr>
          <w:b w:val="0"/>
          <w:snapToGrid w:val="0"/>
          <w:sz w:val="22"/>
          <w:szCs w:val="22"/>
          <w:lang w:eastAsia="en-US"/>
        </w:rPr>
        <w:t>Pelagonia</w:t>
      </w:r>
      <w:proofErr w:type="spellEnd"/>
      <w:r>
        <w:rPr>
          <w:b w:val="0"/>
          <w:snapToGrid w:val="0"/>
          <w:sz w:val="22"/>
          <w:szCs w:val="22"/>
          <w:lang w:eastAsia="en-US"/>
        </w:rPr>
        <w:t xml:space="preserve"> </w:t>
      </w:r>
      <w:proofErr w:type="gramStart"/>
      <w:r>
        <w:rPr>
          <w:b w:val="0"/>
          <w:snapToGrid w:val="0"/>
          <w:sz w:val="22"/>
          <w:szCs w:val="22"/>
          <w:lang w:eastAsia="en-US"/>
        </w:rPr>
        <w:t>region ,</w:t>
      </w:r>
      <w:proofErr w:type="gramEnd"/>
      <w:r>
        <w:rPr>
          <w:b w:val="0"/>
          <w:snapToGrid w:val="0"/>
          <w:sz w:val="22"/>
          <w:szCs w:val="22"/>
          <w:lang w:eastAsia="en-US"/>
        </w:rPr>
        <w:t xml:space="preserve"> project CINECULTURE</w:t>
      </w: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rsidR="00B94B79" w:rsidRDefault="00B94B79" w:rsidP="00A628F0">
      <w:pPr>
        <w:tabs>
          <w:tab w:val="left" w:pos="360"/>
        </w:tabs>
        <w:spacing w:before="240"/>
        <w:jc w:val="both"/>
        <w:outlineLvl w:val="0"/>
        <w:rPr>
          <w:rFonts w:ascii="Times New Roman" w:hAnsi="Times New Roman"/>
          <w:b/>
          <w:sz w:val="24"/>
          <w:szCs w:val="24"/>
        </w:rPr>
      </w:pPr>
    </w:p>
    <w:p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w:t>
      </w:r>
      <w:proofErr w:type="gramStart"/>
      <w:r w:rsidRPr="0017401E">
        <w:rPr>
          <w:rFonts w:ascii="Times New Roman" w:hAnsi="Times New Roman"/>
          <w:b/>
          <w:sz w:val="24"/>
          <w:szCs w:val="24"/>
        </w:rPr>
        <w:t>PERSON</w:t>
      </w:r>
      <w:proofErr w:type="gramEnd"/>
      <w:r w:rsidRPr="0017401E">
        <w:rPr>
          <w:rFonts w:ascii="Times New Roman" w:hAnsi="Times New Roman"/>
          <w:b/>
          <w:sz w:val="24"/>
          <w:szCs w:val="24"/>
        </w:rPr>
        <w:t xml:space="preserve">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9"/>
          <w:footerReference w:type="first" r:id="rId10"/>
          <w:footnotePr>
            <w:pos w:val="beneathText"/>
          </w:footnotePr>
          <w:endnotePr>
            <w:numFmt w:val="decimal"/>
          </w:endnotePr>
          <w:pgSz w:w="11906" w:h="16838" w:code="9"/>
          <w:pgMar w:top="1134" w:right="1134" w:bottom="1134" w:left="1134" w:header="567" w:footer="217" w:gutter="0"/>
          <w:cols w:space="720"/>
          <w:titlePg/>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17401E" w:rsidRDefault="001A01B2" w:rsidP="001A01B2">
            <w:pPr>
              <w:widowControl w:val="0"/>
              <w:spacing w:before="60" w:after="60"/>
              <w:jc w:val="center"/>
              <w:rPr>
                <w:rFonts w:ascii="Times New Roman" w:hAnsi="Times New Roman"/>
                <w:b/>
                <w:sz w:val="22"/>
                <w:szCs w:val="22"/>
                <w:highlight w:val="lightGray"/>
              </w:rPr>
            </w:pPr>
          </w:p>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rsidR="001A01B2" w:rsidRPr="0017401E" w:rsidRDefault="001A01B2" w:rsidP="001A01B2">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F7408D" w:rsidRDefault="00F7408D" w:rsidP="00F7408D">
      <w:pPr>
        <w:keepNext/>
        <w:keepLines/>
        <w:tabs>
          <w:tab w:val="left" w:pos="426"/>
        </w:tabs>
        <w:spacing w:before="240" w:after="120"/>
        <w:jc w:val="center"/>
        <w:outlineLvl w:val="0"/>
        <w:rPr>
          <w:rFonts w:ascii="Times New Roman" w:hAnsi="Times New Roman"/>
          <w:b/>
          <w:sz w:val="24"/>
          <w:szCs w:val="24"/>
        </w:rPr>
      </w:pPr>
      <w:r>
        <w:rPr>
          <w:b/>
          <w:noProof/>
          <w:szCs w:val="32"/>
        </w:rPr>
        <w:lastRenderedPageBreak/>
        <w:drawing>
          <wp:inline distT="0" distB="0" distL="0" distR="0" wp14:anchorId="7C93363A" wp14:editId="3694430F">
            <wp:extent cx="5267325" cy="1085850"/>
            <wp:effectExtent l="0" t="0" r="9525" b="0"/>
            <wp:docPr id="1" name="Picture 1"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B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p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t>4</w:t>
      </w:r>
      <w:r w:rsidRPr="0017401E">
        <w:rPr>
          <w:rFonts w:ascii="Times New Roman" w:hAnsi="Times New Roman"/>
          <w:b/>
          <w:sz w:val="24"/>
          <w:szCs w:val="24"/>
        </w:rPr>
        <w:tab/>
        <w:t xml:space="preserve">STAFF </w:t>
      </w:r>
    </w:p>
    <w:p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rsidTr="00BE2577">
        <w:trPr>
          <w:cantSplit/>
        </w:trPr>
        <w:tc>
          <w:tcPr>
            <w:tcW w:w="132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lastRenderedPageBreak/>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bl>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rsidTr="006353E1">
        <w:trPr>
          <w:cantSplit/>
        </w:trPr>
        <w:tc>
          <w:tcPr>
            <w:tcW w:w="2373" w:type="dxa"/>
            <w:shd w:val="pct1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E95467" w:rsidRPr="0017401E" w:rsidRDefault="00E95467" w:rsidP="006353E1">
            <w:pPr>
              <w:widowControl w:val="0"/>
              <w:spacing w:before="60" w:after="60"/>
              <w:rPr>
                <w:rFonts w:ascii="Times New Roman" w:hAnsi="Times New Roman"/>
                <w:sz w:val="22"/>
                <w:szCs w:val="22"/>
              </w:rPr>
            </w:pPr>
          </w:p>
        </w:tc>
      </w:tr>
      <w:tr w:rsidR="002E4284" w:rsidRPr="0017401E" w:rsidTr="006353E1">
        <w:trPr>
          <w:cantSplit/>
        </w:trPr>
        <w:tc>
          <w:tcPr>
            <w:tcW w:w="237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rsidTr="006353E1">
        <w:trPr>
          <w:cantSplit/>
        </w:trPr>
        <w:tc>
          <w:tcPr>
            <w:tcW w:w="237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rsidTr="006353E1">
        <w:trPr>
          <w:cantSplit/>
        </w:trPr>
        <w:tc>
          <w:tcPr>
            <w:tcW w:w="8894" w:type="dxa"/>
            <w:gridSpan w:val="6"/>
            <w:shd w:val="pct5" w:color="auto" w:fill="FFFFFF"/>
            <w:vAlign w:val="center"/>
          </w:tcPr>
          <w:p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rsidTr="006353E1">
        <w:trPr>
          <w:cantSplit/>
        </w:trPr>
        <w:tc>
          <w:tcPr>
            <w:tcW w:w="8894" w:type="dxa"/>
            <w:gridSpan w:val="6"/>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lastRenderedPageBreak/>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1"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This evidence or these documents or statements </w:t>
      </w:r>
      <w:r w:rsidRPr="0017401E">
        <w:rPr>
          <w:rFonts w:ascii="Times New Roman" w:hAnsi="Times New Roman"/>
          <w:sz w:val="22"/>
          <w:szCs w:val="22"/>
        </w:rPr>
        <w:lastRenderedPageBreak/>
        <w:t>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sidRPr="0017401E">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sidRPr="0017401E">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2"/>
          <w:footerReference w:type="first" r:id="rId13"/>
          <w:endnotePr>
            <w:numFmt w:val="decimal"/>
          </w:endnotePr>
          <w:pgSz w:w="16840" w:h="11907" w:orient="landscape" w:code="9"/>
          <w:pgMar w:top="1134" w:right="1134" w:bottom="1134" w:left="1134" w:header="567" w:footer="567" w:gutter="0"/>
          <w:cols w:space="720"/>
          <w:titlePg/>
        </w:sectPr>
      </w:pPr>
    </w:p>
    <w:p w:rsidR="00F7408D" w:rsidRDefault="00F7408D" w:rsidP="00F305AA">
      <w:pPr>
        <w:pStyle w:val="BodyText"/>
        <w:keepNext w:val="0"/>
        <w:rPr>
          <w:rFonts w:ascii="Times New Roman" w:hAnsi="Times New Roman"/>
          <w:sz w:val="22"/>
          <w:szCs w:val="22"/>
        </w:rPr>
      </w:pPr>
      <w:r>
        <w:rPr>
          <w:b w:val="0"/>
          <w:noProof/>
          <w:szCs w:val="32"/>
        </w:rPr>
        <w:lastRenderedPageBreak/>
        <w:drawing>
          <wp:inline distT="0" distB="0" distL="0" distR="0" wp14:anchorId="7C93363A" wp14:editId="3694430F">
            <wp:extent cx="5267325" cy="1085850"/>
            <wp:effectExtent l="0" t="0" r="9525" b="0"/>
            <wp:docPr id="2" name="Picture 2"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Bg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rsidR="001323F6" w:rsidRPr="0017401E" w:rsidRDefault="001323F6" w:rsidP="00AF21A1">
      <w:pPr>
        <w:widowControl w:val="0"/>
        <w:spacing w:after="120"/>
        <w:outlineLvl w:val="0"/>
        <w:rPr>
          <w:rFonts w:ascii="Times New Roman" w:hAnsi="Times New Roman"/>
          <w:b/>
          <w:sz w:val="22"/>
          <w:szCs w:val="22"/>
        </w:rPr>
      </w:pP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have attached a current list of the enterprises in the same group or network as </w:t>
      </w:r>
      <w:proofErr w:type="gramStart"/>
      <w:r w:rsidRPr="0017401E">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bookmarkStart w:id="0" w:name="_GoBack"/>
      <w:bookmarkEnd w:id="0"/>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We understand that our tender and the expert may be excluded if we propose the same key expert as another </w:t>
      </w:r>
      <w:r w:rsidRPr="0017401E">
        <w:rPr>
          <w:rFonts w:ascii="Times New Roman" w:hAnsi="Times New Roman"/>
          <w:sz w:val="22"/>
          <w:szCs w:val="22"/>
        </w:rPr>
        <w:lastRenderedPageBreak/>
        <w:t>tenderer or if we propose a key expert who is engaged in an EU/EDF financed project if the input from his/her position in that contract could be required on the same dates as his/her work under this contract.</w:t>
      </w:r>
    </w:p>
    <w:p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rsidR="003704D2" w:rsidRPr="0017401E" w:rsidRDefault="003704D2" w:rsidP="00D01CA8">
      <w:pPr>
        <w:widowControl w:val="0"/>
        <w:spacing w:after="120"/>
        <w:jc w:val="both"/>
        <w:rPr>
          <w:rFonts w:ascii="Times New Roman" w:hAnsi="Times New Roman"/>
          <w:sz w:val="22"/>
          <w:szCs w:val="22"/>
        </w:rPr>
      </w:pPr>
    </w:p>
    <w:p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w:t>
      </w:r>
      <w:proofErr w:type="gramStart"/>
      <w:r w:rsidR="003C697D" w:rsidRPr="0017401E">
        <w:rPr>
          <w:rFonts w:ascii="Times New Roman" w:hAnsi="Times New Roman"/>
          <w:sz w:val="22"/>
          <w:szCs w:val="22"/>
        </w:rPr>
        <w:t>taking into account</w:t>
      </w:r>
      <w:proofErr w:type="gramEnd"/>
      <w:r w:rsidR="003C697D" w:rsidRPr="0017401E">
        <w:rPr>
          <w:rFonts w:ascii="Times New Roman" w:hAnsi="Times New Roman"/>
          <w:sz w:val="22"/>
          <w:szCs w:val="22"/>
        </w:rPr>
        <w:t xml:space="preserve">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rsidTr="0017401E">
        <w:trPr>
          <w:jc w:val="center"/>
        </w:trPr>
        <w:tc>
          <w:tcPr>
            <w:tcW w:w="2254"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4B2FB9" w:rsidRPr="0017401E" w:rsidRDefault="004B2FB9" w:rsidP="004B2FB9">
            <w:pPr>
              <w:widowControl w:val="0"/>
              <w:spacing w:before="60" w:after="60"/>
              <w:jc w:val="center"/>
              <w:rPr>
                <w:rFonts w:ascii="Times New Roman" w:hAnsi="Times New Roman"/>
                <w:b/>
                <w:sz w:val="22"/>
                <w:szCs w:val="22"/>
                <w:highlight w:val="lightGray"/>
              </w:rPr>
            </w:pPr>
          </w:p>
          <w:p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rsidR="004B2FB9" w:rsidRPr="0017401E" w:rsidRDefault="004B2FB9" w:rsidP="004B2FB9">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rsidR="004B2FB9" w:rsidRPr="0017401E" w:rsidRDefault="004B2FB9" w:rsidP="00F01A4C">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rsidTr="0017401E">
        <w:trPr>
          <w:jc w:val="center"/>
        </w:trPr>
        <w:tc>
          <w:tcPr>
            <w:tcW w:w="2254"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4"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4" w:space="0" w:color="auto"/>
            </w:tcBorders>
          </w:tcPr>
          <w:p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rsidTr="0017401E">
        <w:trPr>
          <w:cantSplit/>
          <w:trHeight w:val="288"/>
        </w:trPr>
        <w:tc>
          <w:tcPr>
            <w:tcW w:w="1320" w:type="dxa"/>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rsidTr="0017401E">
        <w:trPr>
          <w:cantSplit/>
          <w:trHeight w:val="288"/>
        </w:trPr>
        <w:tc>
          <w:tcPr>
            <w:tcW w:w="132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rsidTr="0017401E">
        <w:trPr>
          <w:cantSplit/>
        </w:trPr>
        <w:tc>
          <w:tcPr>
            <w:tcW w:w="132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rsidTr="0017401E">
        <w:trPr>
          <w:cantSplit/>
        </w:trPr>
        <w:tc>
          <w:tcPr>
            <w:tcW w:w="1320" w:type="dxa"/>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bl>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4"/>
      <w:footerReference w:type="first" r:id="rId15"/>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8E4" w:rsidRDefault="00A128E4" w:rsidP="006D1139">
      <w:pPr>
        <w:spacing w:before="120" w:after="0"/>
      </w:pPr>
      <w:r>
        <w:separator/>
      </w:r>
    </w:p>
  </w:endnote>
  <w:endnote w:type="continuationSeparator" w:id="0">
    <w:p w:rsidR="00A128E4" w:rsidRDefault="00A128E4">
      <w:r>
        <w:continuationSeparator/>
      </w:r>
    </w:p>
  </w:endnote>
  <w:endnote w:id="1">
    <w:p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rsidR="006353E1" w:rsidRPr="00DA441A" w:rsidRDefault="006353E1" w:rsidP="003043BF">
      <w:pPr>
        <w:pStyle w:val="EndnoteText"/>
      </w:pPr>
      <w:r w:rsidRPr="006D1139">
        <w:rPr>
          <w:rStyle w:val="EndnoteReference"/>
          <w:sz w:val="16"/>
          <w:szCs w:val="16"/>
        </w:rPr>
        <w:endnoteRef/>
      </w:r>
      <w:r w:rsidR="00AD5BE8">
        <w:t xml:space="preserve"> </w:t>
      </w:r>
      <w:r w:rsidRPr="003043BF">
        <w:t xml:space="preserve">If this application is submitted by a consortium, the data in the table must be the sum of the data in the corresponding tables in the declarations provided by the consortium members — see point 7 of this application </w:t>
      </w:r>
      <w:proofErr w:type="gramStart"/>
      <w:r w:rsidRPr="003043BF">
        <w:t>form</w:t>
      </w:r>
      <w:proofErr w:type="gramEnd"/>
      <w:r w:rsidRPr="003043BF">
        <w:t>.</w:t>
      </w:r>
      <w:r w:rsidR="00712A40" w:rsidRPr="003043BF">
        <w:t xml:space="preserve"> Consolidated data are not re</w:t>
      </w:r>
      <w:r w:rsidR="00712A40" w:rsidRPr="00D35D73">
        <w:t>quested for financial ratios.</w:t>
      </w:r>
    </w:p>
  </w:endnote>
  <w:endnote w:id="5">
    <w:p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712A40" w:rsidRPr="003043BF" w:rsidRDefault="006353E1" w:rsidP="003043BF">
      <w:pPr>
        <w:pStyle w:val="EndnoteText"/>
      </w:pPr>
      <w:r w:rsidRPr="006D1139">
        <w:rPr>
          <w:rStyle w:val="EndnoteReference"/>
          <w:sz w:val="16"/>
          <w:szCs w:val="16"/>
        </w:rPr>
        <w:endnoteRef/>
      </w:r>
      <w:r w:rsidR="00AD5BE8">
        <w:t xml:space="preserve"> </w:t>
      </w:r>
      <w:r w:rsidRPr="003043BF">
        <w:t xml:space="preserve">If this application is submitted by a consortium, the data in the table above must be the sum of the data in the corresponding tables in the declarations provided by the consortium members — see point 7 of this application </w:t>
      </w:r>
      <w:proofErr w:type="gramStart"/>
      <w:r w:rsidRPr="003043BF">
        <w:t>form</w:t>
      </w:r>
      <w:proofErr w:type="gramEnd"/>
      <w:r w:rsidRPr="003043BF">
        <w:t>.</w:t>
      </w:r>
    </w:p>
  </w:endnote>
  <w:endnote w:id="11">
    <w:p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rsidR="006353E1" w:rsidRPr="003043BF" w:rsidRDefault="006353E1" w:rsidP="00D35D73">
      <w:pPr>
        <w:pStyle w:val="EndnoteText"/>
      </w:pPr>
      <w:r w:rsidRPr="006D1139">
        <w:rPr>
          <w:rStyle w:val="EndnoteReference"/>
          <w:sz w:val="16"/>
          <w:szCs w:val="16"/>
        </w:rPr>
        <w:endnoteRef/>
      </w:r>
      <w:r w:rsidR="00AD5BE8">
        <w:t xml:space="preserve"> </w:t>
      </w:r>
      <w:r w:rsidRPr="003043BF">
        <w:t xml:space="preserve">The effect of inflation will not be </w:t>
      </w:r>
      <w:proofErr w:type="gramStart"/>
      <w:r w:rsidRPr="003043BF">
        <w:t>taken into account</w:t>
      </w:r>
      <w:proofErr w:type="gramEnd"/>
      <w:r w:rsidRPr="003043BF">
        <w:t>.</w:t>
      </w:r>
    </w:p>
  </w:endnote>
  <w:endnote w:id="14">
    <w:p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80" w:rsidRDefault="00263B80" w:rsidP="00263B80">
    <w:pPr>
      <w:jc w:val="center"/>
      <w:rPr>
        <w:rFonts w:ascii="Times New Roman" w:hAnsi="Times New Roman"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extent cx="100965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rsidR="006353E1" w:rsidRPr="00EB4554" w:rsidRDefault="00DE023B" w:rsidP="0017401E">
    <w:pPr>
      <w:pStyle w:val="Footer"/>
      <w:tabs>
        <w:tab w:val="clear" w:pos="4320"/>
        <w:tab w:val="clear" w:pos="8640"/>
        <w:tab w:val="right" w:pos="9639"/>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8E1" w:rsidRPr="008A404C" w:rsidRDefault="000438E1" w:rsidP="000438E1">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Pr="000C0598">
      <w:rPr>
        <w:rFonts w:ascii="Times New Roman" w:hAnsi="Times New Roman"/>
        <w:caps/>
        <w:noProof/>
        <w:sz w:val="18"/>
        <w:szCs w:val="18"/>
        <w:lang w:val="en-US"/>
      </w:rPr>
      <w:drawing>
        <wp:inline distT="0" distB="0" distL="0" distR="0" wp14:anchorId="3D70D70C" wp14:editId="2CF6C34C">
          <wp:extent cx="1009650" cy="247650"/>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rsidR="006353E1" w:rsidRPr="00EB4554" w:rsidRDefault="00DE023B" w:rsidP="006D1139">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80" w:rsidRDefault="00263B80" w:rsidP="00263B80">
    <w:pPr>
      <w:jc w:val="center"/>
      <w:rPr>
        <w:rFonts w:ascii="Times New Roman" w:hAnsi="Times New Roman"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extent cx="10096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rsidR="006353E1" w:rsidRPr="00EB4554" w:rsidRDefault="00DE023B"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5</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DE023B">
      <w:rPr>
        <w:rStyle w:val="PageNumber"/>
        <w:rFonts w:ascii="Times New Roman" w:hAnsi="Times New Roman"/>
        <w:noProof/>
        <w:sz w:val="18"/>
        <w:szCs w:val="18"/>
      </w:rPr>
      <w:t>11</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8E1" w:rsidRPr="008A404C" w:rsidRDefault="000438E1" w:rsidP="000438E1">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Pr="000C0598">
      <w:rPr>
        <w:rFonts w:ascii="Times New Roman" w:hAnsi="Times New Roman"/>
        <w:caps/>
        <w:noProof/>
        <w:sz w:val="18"/>
        <w:szCs w:val="18"/>
        <w:lang w:val="en-US"/>
      </w:rPr>
      <w:drawing>
        <wp:inline distT="0" distB="0" distL="0" distR="0" wp14:anchorId="3D70D70C" wp14:editId="2CF6C34C">
          <wp:extent cx="1009650" cy="24765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rsidR="006353E1" w:rsidRPr="00910296" w:rsidRDefault="00DE023B" w:rsidP="006D1139">
    <w:pPr>
      <w:pStyle w:val="Footer"/>
      <w:tabs>
        <w:tab w:val="clear" w:pos="4320"/>
        <w:tab w:val="clear" w:pos="8640"/>
        <w:tab w:val="right" w:pos="14175"/>
      </w:tabs>
      <w:spacing w:before="120" w:after="0"/>
      <w:ind w:right="36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8E1" w:rsidRPr="008A404C" w:rsidRDefault="000438E1" w:rsidP="000438E1">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Pr="000C0598">
      <w:rPr>
        <w:rFonts w:ascii="Times New Roman" w:hAnsi="Times New Roman"/>
        <w:caps/>
        <w:noProof/>
        <w:sz w:val="18"/>
        <w:szCs w:val="18"/>
        <w:lang w:val="en-US"/>
      </w:rPr>
      <w:drawing>
        <wp:inline distT="0" distB="0" distL="0" distR="0" wp14:anchorId="3D70D70C" wp14:editId="2CF6C34C">
          <wp:extent cx="1009650" cy="247650"/>
          <wp:effectExtent l="0" t="0" r="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rsidR="006353E1" w:rsidRDefault="00DE023B" w:rsidP="006D1139">
    <w:pPr>
      <w:pStyle w:val="Footer"/>
      <w:tabs>
        <w:tab w:val="clear" w:pos="4320"/>
        <w:tab w:val="clear" w:pos="8640"/>
        <w:tab w:val="right" w:pos="9639"/>
        <w:tab w:val="right" w:pos="14601"/>
      </w:tabs>
      <w:spacing w:before="120" w:after="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DE023B">
      <w:rPr>
        <w:rFonts w:ascii="Times New Roman" w:hAnsi="Times New Roman"/>
        <w:noProof/>
        <w:sz w:val="18"/>
        <w:szCs w:val="18"/>
      </w:rPr>
      <w:t>10</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80" w:rsidRDefault="00263B80" w:rsidP="00263B80">
    <w:pPr>
      <w:jc w:val="center"/>
      <w:rPr>
        <w:rFonts w:ascii="Times New Roman" w:hAnsi="Times New Roman"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extent cx="1009650" cy="247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rsidR="006353E1" w:rsidRPr="00910296" w:rsidRDefault="00DE023B" w:rsidP="0017401E">
    <w:pPr>
      <w:pStyle w:val="Footer"/>
      <w:tabs>
        <w:tab w:val="clear" w:pos="4320"/>
        <w:tab w:val="clear" w:pos="8640"/>
        <w:tab w:val="right" w:pos="14034"/>
      </w:tabs>
      <w:spacing w:after="0"/>
      <w:ind w:right="-1"/>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DE023B">
      <w:rPr>
        <w:rStyle w:val="PageNumber"/>
        <w:rFonts w:ascii="Times New Roman" w:hAnsi="Times New Roman"/>
        <w:noProof/>
      </w:rPr>
      <w:t>11</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8E4" w:rsidRDefault="00A128E4">
      <w:r>
        <w:separator/>
      </w:r>
    </w:p>
  </w:footnote>
  <w:footnote w:type="continuationSeparator" w:id="0">
    <w:p w:rsidR="00A128E4" w:rsidRDefault="00A1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1324"/>
    <w:rsid w:val="000237C6"/>
    <w:rsid w:val="00025ECB"/>
    <w:rsid w:val="00030323"/>
    <w:rsid w:val="000333CC"/>
    <w:rsid w:val="00033F51"/>
    <w:rsid w:val="000438E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3B80"/>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4EF"/>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28F0"/>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2942"/>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7408D"/>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154835968">
      <w:bodyDiv w:val="1"/>
      <w:marLeft w:val="0"/>
      <w:marRight w:val="0"/>
      <w:marTop w:val="0"/>
      <w:marBottom w:val="0"/>
      <w:divBdr>
        <w:top w:val="none" w:sz="0" w:space="0" w:color="auto"/>
        <w:left w:val="none" w:sz="0" w:space="0" w:color="auto"/>
        <w:bottom w:val="none" w:sz="0" w:space="0" w:color="auto"/>
        <w:right w:val="none" w:sz="0" w:space="0" w:color="auto"/>
      </w:divBdr>
    </w:div>
    <w:div w:id="1588002875">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17760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B860-1A96-4596-9840-A6B3E78D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2831</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17903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Iggy</cp:lastModifiedBy>
  <cp:revision>6</cp:revision>
  <cp:lastPrinted>2013-05-27T10:48:00Z</cp:lastPrinted>
  <dcterms:created xsi:type="dcterms:W3CDTF">2019-07-25T10:02:00Z</dcterms:created>
  <dcterms:modified xsi:type="dcterms:W3CDTF">2020-05-12T07:26:00Z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